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22.jpeg" ContentType="image/jpeg"/>
  <Override PartName="/word/media/image2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480"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Газовый генератор резервного электроснабжения </w:t>
      </w:r>
    </w:p>
    <w:p>
      <w:pPr>
        <w:pStyle w:val="Normal"/>
        <w:spacing w:lineRule="auto" w:line="480"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>с</w:t>
        <w:drawing>
          <wp:anchor behindDoc="0" distT="0" distB="0" distL="114300" distR="114300" simplePos="0" locked="0" layoutInCell="1" allowOverlap="1" relativeHeight="1">
            <wp:simplePos x="0" y="0"/>
            <wp:positionH relativeFrom="column">
              <wp:posOffset>355600</wp:posOffset>
            </wp:positionH>
            <wp:positionV relativeFrom="paragraph">
              <wp:posOffset>-33655</wp:posOffset>
            </wp:positionV>
            <wp:extent cx="1335405" cy="448310"/>
            <wp:effectExtent l="0" t="0" r="0" b="0"/>
            <wp:wrapNone/>
            <wp:docPr id="0" name="Picture" descr="Логотип РУСИНЖГРУ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Логотип РУСИНЖГРУПП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2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воздушным охлаждением.</w:t>
      </w:r>
    </w:p>
    <w:p>
      <w:pPr>
        <w:pStyle w:val="Normal"/>
        <w:spacing w:lineRule="auto" w:line="480" w:before="0" w:after="0"/>
        <w:jc w:val="right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sz w:val="28"/>
          <w:szCs w:val="28"/>
          <w:lang w:eastAsia="ru-RU"/>
        </w:rPr>
        <w:t xml:space="preserve">Модель </w:t>
      </w:r>
      <w:r>
        <w:rPr>
          <w:rFonts w:eastAsia="Times New Roman" w:cs="Calibri"/>
          <w:b/>
          <w:sz w:val="28"/>
          <w:szCs w:val="28"/>
          <w:lang w:val="en-US" w:eastAsia="ru-RU"/>
        </w:rPr>
        <w:t>REG</w:t>
      </w:r>
      <w:r>
        <w:rPr>
          <w:rFonts w:eastAsia="Times New Roman" w:cs="Calibri"/>
          <w:b/>
          <w:sz w:val="28"/>
          <w:szCs w:val="28"/>
          <w:lang w:eastAsia="ru-RU"/>
        </w:rPr>
        <w:t xml:space="preserve"> </w:t>
      </w:r>
      <w:r>
        <w:rPr>
          <w:rFonts w:eastAsia="Times New Roman" w:cs="Calibri"/>
          <w:b/>
          <w:bCs/>
          <w:sz w:val="28"/>
          <w:szCs w:val="28"/>
          <w:lang w:val="en-US" w:eastAsia="ru-RU"/>
        </w:rPr>
        <w:t>HG</w:t>
      </w:r>
      <w:r>
        <w:rPr>
          <w:rFonts w:eastAsia="Times New Roman" w:cs="Calibri"/>
          <w:b/>
          <w:bCs/>
          <w:sz w:val="28"/>
          <w:szCs w:val="28"/>
          <w:lang w:eastAsia="ru-RU"/>
        </w:rPr>
        <w:t>5500(</w:t>
      </w:r>
      <w:r>
        <w:rPr>
          <w:rFonts w:eastAsia="Times New Roman" w:cs="Calibri"/>
          <w:b/>
          <w:bCs/>
          <w:sz w:val="28"/>
          <w:szCs w:val="28"/>
          <w:lang w:val="en-US" w:eastAsia="ru-RU"/>
        </w:rPr>
        <w:t>SE</w:t>
      </w:r>
      <w:r>
        <w:rPr>
          <w:rFonts w:eastAsia="Times New Roman" w:cs="Calibri"/>
          <w:b/>
          <w:bCs/>
          <w:sz w:val="28"/>
          <w:szCs w:val="28"/>
          <w:lang w:eastAsia="ru-RU"/>
        </w:rPr>
        <w:t>) (4,4 кВт).</w:t>
      </w:r>
    </w:p>
    <w:p>
      <w:pPr>
        <w:pStyle w:val="Normal"/>
        <w:spacing w:lineRule="auto" w:line="360" w:before="0" w:after="0"/>
        <w:jc w:val="center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4789170</wp:posOffset>
            </wp:positionH>
            <wp:positionV relativeFrom="paragraph">
              <wp:posOffset>233045</wp:posOffset>
            </wp:positionV>
            <wp:extent cx="1602105" cy="1311275"/>
            <wp:effectExtent l="0" t="0" r="0" b="0"/>
            <wp:wrapNone/>
            <wp:docPr id="1" name="Picture" descr="0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0550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6571" t="5975" r="9565" b="2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1"/>
        </w:numPr>
        <w:spacing w:lineRule="auto" w:line="36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оригинальный двигатель HONDA GX390 (Япония);</w:t>
      </w:r>
    </w:p>
    <w:p>
      <w:pPr>
        <w:pStyle w:val="Normal"/>
        <w:numPr>
          <w:ilvl w:val="0"/>
          <w:numId w:val="1"/>
        </w:numPr>
        <w:spacing w:lineRule="auto" w:line="36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современный синхронный генератор бесщёточного типа ( Италия);</w:t>
      </w:r>
    </w:p>
    <w:p>
      <w:pPr>
        <w:pStyle w:val="Normal"/>
        <w:numPr>
          <w:ilvl w:val="0"/>
          <w:numId w:val="1"/>
        </w:numPr>
        <w:spacing w:lineRule="auto" w:line="36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ручной старти электрический старт (аккумулятор в комплекте);</w:t>
      </w:r>
    </w:p>
    <w:p>
      <w:pPr>
        <w:pStyle w:val="Normal"/>
        <w:numPr>
          <w:ilvl w:val="0"/>
          <w:numId w:val="1"/>
        </w:numPr>
        <w:spacing w:lineRule="auto" w:line="36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увеличенный срок эксплуатации;</w:t>
      </w:r>
    </w:p>
    <w:p>
      <w:pPr>
        <w:pStyle w:val="Normal"/>
        <w:numPr>
          <w:ilvl w:val="0"/>
          <w:numId w:val="1"/>
        </w:numPr>
        <w:spacing w:lineRule="auto" w:line="36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выбор топлива – метан/пропан-бутан/биогаз;</w:t>
      </w:r>
    </w:p>
    <w:p>
      <w:pPr>
        <w:pStyle w:val="Normal"/>
        <w:numPr>
          <w:ilvl w:val="0"/>
          <w:numId w:val="1"/>
        </w:numPr>
        <w:spacing w:lineRule="auto" w:line="36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</w:t>
      </w:r>
    </w:p>
    <w:p>
      <w:pPr>
        <w:pStyle w:val="Normal"/>
        <w:numPr>
          <w:ilvl w:val="0"/>
          <w:numId w:val="1"/>
        </w:numPr>
        <w:spacing w:lineRule="auto" w:line="36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разрешается установка внутри помещений (с соблюдением технических условий);</w:t>
      </w:r>
    </w:p>
    <w:p>
      <w:pPr>
        <w:pStyle w:val="Normal"/>
        <w:numPr>
          <w:ilvl w:val="0"/>
          <w:numId w:val="1"/>
        </w:numPr>
        <w:spacing w:lineRule="auto" w:line="360" w:beforeAutospacing="1" w:afterAutospacing="1"/>
        <w:rPr>
          <w:rFonts w:cs="Arial" w:ascii="Arial" w:hAnsi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уникальная система смесеобразования;</w:t>
      </w:r>
    </w:p>
    <w:p>
      <w:pPr>
        <w:pStyle w:val="Normal"/>
        <w:numPr>
          <w:ilvl w:val="0"/>
          <w:numId w:val="1"/>
        </w:numPr>
        <w:spacing w:lineRule="auto" w:line="36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надежная, мощная мини электростанция, идеально подходит для использования в загородных домах, стройплощадках и других объектах в качестве резервного источника питания.</w:t>
      </w:r>
    </w:p>
    <w:p>
      <w:pPr>
        <w:pStyle w:val="Normal"/>
        <w:spacing w:lineRule="auto" w:line="240" w:beforeAutospacing="1" w:afterAutospacing="1"/>
        <w:rPr>
          <w:rFonts w:eastAsia="Times New Roman" w:cs="Arial" w:ascii="Arial" w:hAnsi="Arial"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>Спецификация</w:t>
      </w:r>
    </w:p>
    <w:tbl>
      <w:tblPr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9"/>
        <w:gridCol w:w="4820"/>
      </w:tblGrid>
      <w:tr>
        <w:trPr>
          <w:trHeight w:val="223" w:hRule="atLeast"/>
          <w:cantSplit w:val="false"/>
        </w:trPr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Генератор</w:t>
            </w:r>
          </w:p>
        </w:tc>
        <w:tc>
          <w:tcPr>
            <w:tcW w:w="482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</w:tcPr>
          <w:p>
            <w:pPr>
              <w:pStyle w:val="Normal"/>
              <w:spacing w:before="0"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HG</w:t>
            </w: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500(SE)</w:t>
            </w:r>
          </w:p>
        </w:tc>
      </w:tr>
      <w:tr>
        <w:trPr>
          <w:trHeight w:val="213" w:hRule="atLeast"/>
          <w:cantSplit w:val="false"/>
        </w:trPr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820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 кВт/4,0 кВт</w:t>
            </w:r>
          </w:p>
        </w:tc>
      </w:tr>
      <w:tr>
        <w:trPr>
          <w:trHeight w:val="223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ПРОПАН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 кВт/4,4 кВт</w:t>
            </w:r>
          </w:p>
        </w:tc>
      </w:tr>
      <w:tr>
        <w:trPr>
          <w:trHeight w:val="213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мощности (</w:t>
            </w:r>
            <w:r>
              <w:rPr>
                <w:sz w:val="20"/>
                <w:szCs w:val="20"/>
                <w:lang w:val="en-US"/>
              </w:rPr>
              <w:t>cos</w:t>
            </w:r>
            <w:r>
              <w:rPr>
                <w:sz w:val="20"/>
                <w:szCs w:val="20"/>
              </w:rPr>
              <w:t>ф)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23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тока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Гц</w:t>
            </w:r>
          </w:p>
        </w:tc>
      </w:tr>
      <w:tr>
        <w:trPr>
          <w:trHeight w:val="213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В</w:t>
            </w:r>
          </w:p>
        </w:tc>
      </w:tr>
      <w:tr>
        <w:trPr>
          <w:trHeight w:val="223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Фаза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13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тока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 А</w:t>
            </w:r>
          </w:p>
        </w:tc>
      </w:tr>
      <w:tr>
        <w:trPr>
          <w:trHeight w:val="223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 постоянного тока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213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223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213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кг</w:t>
            </w:r>
          </w:p>
        </w:tc>
      </w:tr>
      <w:tr>
        <w:trPr>
          <w:trHeight w:val="223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680х510х510</w:t>
            </w:r>
          </w:p>
        </w:tc>
      </w:tr>
      <w:tr>
        <w:trPr>
          <w:trHeight w:val="213" w:hRule="atLeast"/>
          <w:cantSplit w:val="false"/>
        </w:trPr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Двигатель</w:t>
            </w:r>
          </w:p>
        </w:tc>
        <w:tc>
          <w:tcPr>
            <w:tcW w:w="482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bookmarkStart w:id="0" w:name="_GoBack"/>
            <w:bookmarkStart w:id="1" w:name="_GoBack"/>
            <w:bookmarkEnd w:id="1"/>
            <w:r>
              <w:rPr>
                <w:b/>
              </w:rPr>
            </w:r>
          </w:p>
        </w:tc>
      </w:tr>
      <w:tr>
        <w:trPr>
          <w:trHeight w:val="223" w:hRule="atLeast"/>
          <w:cantSplit w:val="false"/>
        </w:trPr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4820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HONDA GX</w:t>
            </w:r>
            <w:r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13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см3</w:t>
            </w:r>
          </w:p>
        </w:tc>
      </w:tr>
      <w:tr>
        <w:trPr>
          <w:trHeight w:val="223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13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 л.с./9,5 квт</w:t>
            </w:r>
          </w:p>
        </w:tc>
      </w:tr>
      <w:tr>
        <w:trPr>
          <w:trHeight w:val="223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об./мин.</w:t>
            </w:r>
          </w:p>
        </w:tc>
      </w:tr>
      <w:tr>
        <w:trPr>
          <w:trHeight w:val="213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 л.</w:t>
            </w:r>
          </w:p>
        </w:tc>
      </w:tr>
      <w:tr>
        <w:trPr>
          <w:trHeight w:val="223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Потребление топлива при максимальной нагрузке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 кг/кВт.ч. (пропан) / 0,40 м3/кВт.ч. (метан)</w:t>
            </w:r>
          </w:p>
        </w:tc>
      </w:tr>
      <w:tr>
        <w:trPr>
          <w:trHeight w:val="256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шума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дБ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532a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ru-RU" w:eastAsia="en-US" w:bidi="ar-SA"/>
    </w:rPr>
  </w:style>
  <w:style w:type="paragraph" w:styleId="2">
    <w:name w:val="Заголовок 2"/>
    <w:uiPriority w:val="9"/>
    <w:qFormat/>
    <w:link w:val="20"/>
    <w:rsid w:val="009a7cf9"/>
    <w:basedOn w:val="Normal"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3" w:customStyle="1">
    <w:name w:val="Текст выноски Знак"/>
    <w:uiPriority w:val="99"/>
    <w:semiHidden/>
    <w:link w:val="a3"/>
    <w:rsid w:val="009a7cf9"/>
    <w:basedOn w:val="DefaultParagraphFont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uiPriority w:val="9"/>
    <w:link w:val="2"/>
    <w:rsid w:val="009a7cf9"/>
    <w:basedOn w:val="DefaultParagraphFont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ListLabel1">
    <w:name w:val="ListLabel 1"/>
    <w:rPr>
      <w:sz w:val="20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semiHidden/>
    <w:unhideWhenUsed/>
    <w:link w:val="a4"/>
    <w:rsid w:val="009a7cf9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9a7cf9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3402c"/>
    <w:pPr>
      <w:spacing w:line="240" w:after="0" w:lineRule="auto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1.jpeg"/><Relationship Id="rId3" Type="http://schemas.openxmlformats.org/officeDocument/2006/relationships/image" Target="media/image2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564FD-64C0-41AF-8453-4E4E2697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2012-04-27T08:55:00Z</dcterms:created>
  <dc:creator>Anton</dc:creator>
  <dc:language>ru-RU</dc:language>
  <cp:lastModifiedBy>абракадабра</cp:lastModifiedBy>
  <cp:lastPrinted>2012-05-02T12:54:00Z</cp:lastPrinted>
  <dcterms:modified xsi:type="dcterms:W3CDTF">2015-11-23T08:50:00Z</dcterms:modified>
  <cp:revision>43</cp:revision>
</cp:coreProperties>
</file>